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3" w:rsidRPr="00DF5156" w:rsidRDefault="00202B83" w:rsidP="00202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зачета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Понятие, сущность и виды конституционного контроля. Судебный конституционный контроль как специфическая форма правосудия.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История судебного конституционного контроля.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Конституционное правосудие как </w:t>
      </w:r>
      <w:proofErr w:type="spellStart"/>
      <w:r w:rsidRPr="006523AB">
        <w:rPr>
          <w:rFonts w:ascii="Times New Roman" w:hAnsi="Times New Roman"/>
          <w:sz w:val="28"/>
          <w:szCs w:val="28"/>
        </w:rPr>
        <w:t>подотрасль</w:t>
      </w:r>
      <w:proofErr w:type="spellEnd"/>
      <w:r w:rsidRPr="006523AB">
        <w:rPr>
          <w:rFonts w:ascii="Times New Roman" w:hAnsi="Times New Roman"/>
          <w:sz w:val="28"/>
          <w:szCs w:val="28"/>
        </w:rPr>
        <w:t xml:space="preserve"> конституционного права и законодательства. Конституционное правосудие как учебная дисциплина.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Правовое регулирование конституционного правосудия на постсоветском пространстве: в Российской Федерац</w:t>
      </w:r>
      <w:proofErr w:type="gramStart"/>
      <w:r w:rsidRPr="006523AB">
        <w:rPr>
          <w:rFonts w:ascii="Times New Roman" w:hAnsi="Times New Roman"/>
          <w:sz w:val="28"/>
          <w:szCs w:val="28"/>
        </w:rPr>
        <w:t>ии и ее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субъектах.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Конституционный Суд: политико-правовая природа. Формы конституционного контроля, осуществляемые им.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Состав, порядок формирования и срок полномочий Конституционного Суда.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  <w:tab w:val="left" w:pos="7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Статус судьи Конституционного </w:t>
      </w:r>
      <w:proofErr w:type="spellStart"/>
      <w:r w:rsidRPr="006523AB">
        <w:rPr>
          <w:rFonts w:ascii="Times New Roman" w:hAnsi="Times New Roman"/>
          <w:sz w:val="28"/>
          <w:szCs w:val="28"/>
        </w:rPr>
        <w:t>Суда</w:t>
      </w:r>
      <w:proofErr w:type="gramStart"/>
      <w:r w:rsidRPr="006523AB">
        <w:rPr>
          <w:rFonts w:ascii="Times New Roman" w:hAnsi="Times New Roman"/>
          <w:sz w:val="28"/>
          <w:szCs w:val="28"/>
        </w:rPr>
        <w:t>.О</w:t>
      </w:r>
      <w:proofErr w:type="gramEnd"/>
      <w:r w:rsidRPr="006523AB">
        <w:rPr>
          <w:rFonts w:ascii="Times New Roman" w:hAnsi="Times New Roman"/>
          <w:sz w:val="28"/>
          <w:szCs w:val="28"/>
        </w:rPr>
        <w:t>сновные</w:t>
      </w:r>
      <w:proofErr w:type="spellEnd"/>
      <w:r w:rsidRPr="006523AB">
        <w:rPr>
          <w:rFonts w:ascii="Times New Roman" w:hAnsi="Times New Roman"/>
          <w:sz w:val="28"/>
          <w:szCs w:val="28"/>
        </w:rPr>
        <w:t xml:space="preserve"> принципы деятельности Конституционного Суда.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Пределы юрисдикции Конституционного Суда РФ.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Функции и полномочия Конституционного Суда РФ.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Проверка конституционности нормативных актов.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Конституционный контроль деятельности органов государственной власти.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Конституционный контроль в сфере обеспечения и защиты прав человека и гражданина.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Толкование Конституции.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Дополнительные полномочия Конституционного Суда РФ.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Понятие, особенности и принципы конституционного судопроизводства.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Стали конституционного судопроизводства. Процессуальные сроки.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Направление обращения в Конституционный Суд РФ.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Предварительное рассмотрение обращений в Конституционный Суд РФ. Принятие обращения к рассмотрению.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Назначение и подготовка дела к слушанию.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Разбирательство дел в заседаниях Конституционного Суда РФ. Подготовительная часть судебного заседания. Исследование вопросов в Конституционном Суде РФ по существу.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Принятие итогового решения по делу.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Понятие, виды и содержание итоговых решений Конституционного Суда. Требования, предъявляемые к ним.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Провозглашение и опубликование решений Конституционного Суда, их юридическая сила.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Правовые позиции Конституционного Суда.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Исполнение решений Конституционного Суда.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Виды судопроизво</w:t>
      </w:r>
      <w:proofErr w:type="gramStart"/>
      <w:r w:rsidRPr="006523AB">
        <w:rPr>
          <w:rFonts w:ascii="Times New Roman" w:hAnsi="Times New Roman"/>
          <w:sz w:val="28"/>
          <w:szCs w:val="28"/>
        </w:rPr>
        <w:t>дств в К</w:t>
      </w:r>
      <w:proofErr w:type="gramEnd"/>
      <w:r w:rsidRPr="006523AB">
        <w:rPr>
          <w:rFonts w:ascii="Times New Roman" w:hAnsi="Times New Roman"/>
          <w:sz w:val="28"/>
          <w:szCs w:val="28"/>
        </w:rPr>
        <w:t>онституционном Суде РФ.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о соответствии Конституции РФ нормативных актов органов государственной власти и договоров между ними.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Рассмотрение дел о соответствии Конституции </w:t>
      </w:r>
      <w:proofErr w:type="gramStart"/>
      <w:r w:rsidRPr="006523AB">
        <w:rPr>
          <w:rFonts w:ascii="Times New Roman" w:hAnsi="Times New Roman"/>
          <w:sz w:val="28"/>
          <w:szCs w:val="28"/>
        </w:rPr>
        <w:t>РФ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не вступивших в силу международных договоров Российской Федерации.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lastRenderedPageBreak/>
        <w:t>Рассмотрение дел по спорам о компетенции.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Рассмотрение дел о конституционности </w:t>
      </w:r>
      <w:proofErr w:type="gramStart"/>
      <w:r w:rsidRPr="006523AB">
        <w:rPr>
          <w:rFonts w:ascii="Times New Roman" w:hAnsi="Times New Roman"/>
          <w:sz w:val="28"/>
          <w:szCs w:val="28"/>
        </w:rPr>
        <w:t>законов по жалобам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на нарушение конституционных прав и свобод граждан.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Рассмотрение дел о конституционности </w:t>
      </w:r>
      <w:proofErr w:type="gramStart"/>
      <w:r w:rsidRPr="006523AB">
        <w:rPr>
          <w:rFonts w:ascii="Times New Roman" w:hAnsi="Times New Roman"/>
          <w:sz w:val="28"/>
          <w:szCs w:val="28"/>
        </w:rPr>
        <w:t>законов по запросам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судов.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о толковании Конституции РФ.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о даче заключения о соблюдении установленного порядка выдвижения обвинения Президента РФ в государственной измене или совершении иного тяжкого преступления.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Становление и развитие конституционного (уставного) правосудия в субъектах Российской Федерации.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Юридическая природа конституционных (уставных) судов, порядок их формирования и организация.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Компетенция конституционных (уставных) судов.</w:t>
      </w:r>
    </w:p>
    <w:p w:rsidR="00202B83" w:rsidRPr="006523AB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Решения конституционных (уставных) судов. Правовые позиции конституционных (уставных) судов, их виды.</w:t>
      </w:r>
    </w:p>
    <w:p w:rsidR="00202B83" w:rsidRPr="0034346C" w:rsidRDefault="00202B83" w:rsidP="00202B8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Особенности конституционного (уставного) судопроизводства в субъектах Российской Федерации (язык судопроизводства; субъекты, наделенные правом обращения в суды; критерии предела рассмотрения дел в суде; особые процедуры).</w:t>
      </w:r>
    </w:p>
    <w:p w:rsidR="00000000" w:rsidRDefault="00202B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AB1"/>
    <w:multiLevelType w:val="hybridMultilevel"/>
    <w:tmpl w:val="A85C6E60"/>
    <w:lvl w:ilvl="0" w:tplc="FC9A4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B83"/>
    <w:rsid w:val="0020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B8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2022-09-10T10:31:00Z</dcterms:created>
  <dcterms:modified xsi:type="dcterms:W3CDTF">2022-09-10T10:32:00Z</dcterms:modified>
</cp:coreProperties>
</file>